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469F8" w14:textId="77777777" w:rsidR="004D43F8" w:rsidRPr="0026199A" w:rsidRDefault="00000000" w:rsidP="0026199A">
      <w:pPr>
        <w:rPr>
          <w:rFonts w:ascii="Verdana" w:eastAsia="Verdana" w:hAnsi="Verdana" w:cs="Verdana"/>
          <w:b/>
          <w:sz w:val="28"/>
          <w:szCs w:val="28"/>
        </w:rPr>
      </w:pPr>
      <w:r>
        <w:rPr>
          <w:noProof/>
        </w:rPr>
        <w:pict w14:anchorId="71B4C2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82.1pt;margin-top:4.9pt;width:258pt;height:56.4pt;z-index:-251658752;mso-position-horizontal-relative:text;mso-position-vertical-relative:text" wrapcoords="-63 0 -63 21312 21600 21312 21600 0 -63 0">
            <v:imagedata r:id="rId5" o:title="LOGO УКР"/>
            <w10:wrap type="tight"/>
          </v:shape>
        </w:pict>
      </w:r>
      <w:r w:rsidR="0040749A">
        <w:rPr>
          <w:rFonts w:ascii="Verdana" w:eastAsia="Verdana" w:hAnsi="Verdana" w:cs="Verdana"/>
          <w:b/>
          <w:sz w:val="28"/>
          <w:szCs w:val="28"/>
        </w:rPr>
        <w:t xml:space="preserve">Правила </w:t>
      </w:r>
      <w:proofErr w:type="spellStart"/>
      <w:r w:rsidR="0040749A">
        <w:rPr>
          <w:rFonts w:ascii="Verdana" w:eastAsia="Verdana" w:hAnsi="Verdana" w:cs="Verdana"/>
          <w:b/>
          <w:sz w:val="28"/>
          <w:szCs w:val="28"/>
        </w:rPr>
        <w:t>відвідування</w:t>
      </w:r>
      <w:proofErr w:type="spellEnd"/>
      <w:r w:rsidR="0040749A">
        <w:rPr>
          <w:rFonts w:ascii="Verdana" w:eastAsia="Verdana" w:hAnsi="Verdana" w:cs="Verdana"/>
          <w:b/>
          <w:sz w:val="28"/>
          <w:szCs w:val="28"/>
        </w:rPr>
        <w:t xml:space="preserve"> занять </w:t>
      </w:r>
      <w:proofErr w:type="spellStart"/>
      <w:r w:rsidR="0040749A">
        <w:rPr>
          <w:rFonts w:ascii="Verdana" w:eastAsia="Verdana" w:hAnsi="Verdana" w:cs="Verdana"/>
          <w:b/>
          <w:sz w:val="28"/>
          <w:szCs w:val="28"/>
        </w:rPr>
        <w:t>репетиторського</w:t>
      </w:r>
      <w:proofErr w:type="spellEnd"/>
      <w:r w:rsidR="0040749A">
        <w:rPr>
          <w:rFonts w:ascii="Verdana" w:eastAsia="Verdana" w:hAnsi="Verdana" w:cs="Verdana"/>
          <w:b/>
          <w:sz w:val="28"/>
          <w:szCs w:val="28"/>
        </w:rPr>
        <w:t xml:space="preserve"> центру «АЛГОРИТМ» </w:t>
      </w:r>
    </w:p>
    <w:p w14:paraId="19021D8C" w14:textId="77777777" w:rsidR="004D43F8" w:rsidRDefault="004D43F8">
      <w:pPr>
        <w:rPr>
          <w:rFonts w:ascii="Verdana" w:eastAsia="Verdana" w:hAnsi="Verdana" w:cs="Verdana"/>
          <w:sz w:val="24"/>
          <w:szCs w:val="24"/>
        </w:rPr>
      </w:pPr>
    </w:p>
    <w:p w14:paraId="01343E28" w14:textId="77777777" w:rsidR="0026199A" w:rsidRDefault="0026199A">
      <w:pPr>
        <w:rPr>
          <w:rFonts w:ascii="Verdana" w:eastAsia="Verdana" w:hAnsi="Verdana" w:cs="Verdana"/>
          <w:sz w:val="24"/>
          <w:szCs w:val="24"/>
        </w:rPr>
      </w:pPr>
    </w:p>
    <w:p w14:paraId="4C414425" w14:textId="77777777" w:rsidR="004D43F8" w:rsidRDefault="0040749A">
      <w:pPr>
        <w:jc w:val="both"/>
        <w:rPr>
          <w:rFonts w:ascii="Verdana" w:eastAsia="Verdana" w:hAnsi="Verdana" w:cs="Verdana"/>
          <w:sz w:val="24"/>
          <w:szCs w:val="24"/>
        </w:rPr>
      </w:pPr>
      <w:proofErr w:type="spellStart"/>
      <w:r>
        <w:rPr>
          <w:rFonts w:ascii="Verdana" w:eastAsia="Verdana" w:hAnsi="Verdana" w:cs="Verdana"/>
          <w:sz w:val="24"/>
          <w:szCs w:val="24"/>
        </w:rPr>
        <w:t>Учень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вважається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зарахованим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до </w:t>
      </w:r>
      <w:proofErr w:type="spellStart"/>
      <w:r>
        <w:rPr>
          <w:rFonts w:ascii="Verdana" w:eastAsia="Verdana" w:hAnsi="Verdana" w:cs="Verdana"/>
          <w:sz w:val="24"/>
          <w:szCs w:val="24"/>
        </w:rPr>
        <w:t>навчального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центру «АЛГОРИТМ» </w:t>
      </w:r>
      <w:proofErr w:type="spellStart"/>
      <w:r>
        <w:rPr>
          <w:rFonts w:ascii="Verdana" w:eastAsia="Verdana" w:hAnsi="Verdana" w:cs="Verdana"/>
          <w:sz w:val="24"/>
          <w:szCs w:val="24"/>
        </w:rPr>
        <w:t>після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заповнення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Анкети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батьками</w:t>
      </w:r>
      <w:r>
        <w:rPr>
          <w:rFonts w:ascii="Verdana" w:eastAsia="Verdana" w:hAnsi="Verdana" w:cs="Verdana"/>
          <w:sz w:val="24"/>
          <w:szCs w:val="24"/>
        </w:rPr>
        <w:t xml:space="preserve"> і </w:t>
      </w:r>
      <w:proofErr w:type="spellStart"/>
      <w:r>
        <w:rPr>
          <w:rFonts w:ascii="Verdana" w:eastAsia="Verdana" w:hAnsi="Verdana" w:cs="Verdana"/>
          <w:sz w:val="24"/>
          <w:szCs w:val="24"/>
        </w:rPr>
        <w:t>узгодження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розкладу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занять з </w:t>
      </w:r>
      <w:proofErr w:type="spellStart"/>
      <w:r>
        <w:rPr>
          <w:rFonts w:ascii="Verdana" w:eastAsia="Verdana" w:hAnsi="Verdana" w:cs="Verdana"/>
          <w:sz w:val="24"/>
          <w:szCs w:val="24"/>
        </w:rPr>
        <w:t>адміністратором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центру:</w:t>
      </w:r>
    </w:p>
    <w:p w14:paraId="7EE02172" w14:textId="77777777" w:rsidR="004D43F8" w:rsidRDefault="004074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284"/>
        <w:jc w:val="both"/>
        <w:rPr>
          <w:b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</w:rPr>
        <w:t>Оплата:</w:t>
      </w:r>
    </w:p>
    <w:p w14:paraId="77700E31" w14:textId="77777777" w:rsidR="004D43F8" w:rsidRDefault="0040749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Оплата за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навчання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проводиться батьками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учня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або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іншою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особою,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відповідно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до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обраного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формату оплати.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Якщо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учень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оплачує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в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форматі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color w:val="000000"/>
          <w:sz w:val="24"/>
          <w:szCs w:val="24"/>
          <w:u w:val="single"/>
        </w:rPr>
        <w:t xml:space="preserve">«разового </w:t>
      </w:r>
      <w:proofErr w:type="spellStart"/>
      <w:r>
        <w:rPr>
          <w:rFonts w:ascii="Verdana" w:eastAsia="Verdana" w:hAnsi="Verdana" w:cs="Verdana"/>
          <w:i/>
          <w:color w:val="000000"/>
          <w:sz w:val="24"/>
          <w:szCs w:val="24"/>
          <w:u w:val="single"/>
        </w:rPr>
        <w:t>відвідування</w:t>
      </w:r>
      <w:proofErr w:type="spellEnd"/>
      <w:r>
        <w:rPr>
          <w:rFonts w:ascii="Verdana" w:eastAsia="Verdana" w:hAnsi="Verdana" w:cs="Verdana"/>
          <w:i/>
          <w:color w:val="000000"/>
          <w:sz w:val="24"/>
          <w:szCs w:val="24"/>
          <w:u w:val="single"/>
        </w:rPr>
        <w:t>»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то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це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необхідно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здійснювати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безпосередньо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 xml:space="preserve">перед </w:t>
      </w:r>
      <w:proofErr w:type="spellStart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>заняттям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.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Якщо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обрана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форма оплати </w:t>
      </w:r>
      <w:r>
        <w:rPr>
          <w:rFonts w:ascii="Verdana" w:eastAsia="Verdana" w:hAnsi="Verdana" w:cs="Verdana"/>
          <w:i/>
          <w:color w:val="000000"/>
          <w:sz w:val="24"/>
          <w:szCs w:val="24"/>
          <w:u w:val="single"/>
        </w:rPr>
        <w:t xml:space="preserve">«абонемент на </w:t>
      </w:r>
      <w:proofErr w:type="spellStart"/>
      <w:r>
        <w:rPr>
          <w:rFonts w:ascii="Verdana" w:eastAsia="Verdana" w:hAnsi="Verdana" w:cs="Verdana"/>
          <w:i/>
          <w:color w:val="000000"/>
          <w:sz w:val="24"/>
          <w:szCs w:val="24"/>
          <w:u w:val="single"/>
        </w:rPr>
        <w:t>календарний</w:t>
      </w:r>
      <w:proofErr w:type="spellEnd"/>
      <w:r>
        <w:rPr>
          <w:rFonts w:ascii="Verdana" w:eastAsia="Verdana" w:hAnsi="Verdana" w:cs="Verdana"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Verdana" w:eastAsia="Verdana" w:hAnsi="Verdana" w:cs="Verdana"/>
          <w:i/>
          <w:color w:val="000000"/>
          <w:sz w:val="24"/>
          <w:szCs w:val="24"/>
          <w:u w:val="single"/>
        </w:rPr>
        <w:t>місяць</w:t>
      </w:r>
      <w:proofErr w:type="spellEnd"/>
      <w:r>
        <w:rPr>
          <w:rFonts w:ascii="Verdana" w:eastAsia="Verdana" w:hAnsi="Verdana" w:cs="Verdana"/>
          <w:i/>
          <w:color w:val="000000"/>
          <w:sz w:val="24"/>
          <w:szCs w:val="24"/>
          <w:u w:val="single"/>
        </w:rPr>
        <w:t>»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то 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вартість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абонемента повинна вноситься </w:t>
      </w:r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 xml:space="preserve">в 100% </w:t>
      </w:r>
      <w:proofErr w:type="spellStart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>обсязі</w:t>
      </w:r>
      <w:proofErr w:type="spellEnd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 xml:space="preserve"> до </w:t>
      </w:r>
      <w:proofErr w:type="spellStart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>настання</w:t>
      </w:r>
      <w:proofErr w:type="spellEnd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>першого</w:t>
      </w:r>
      <w:proofErr w:type="spellEnd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>заняття</w:t>
      </w:r>
      <w:proofErr w:type="spellEnd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 xml:space="preserve"> в </w:t>
      </w:r>
      <w:proofErr w:type="spellStart"/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>місяці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20DD70B4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1.2. </w:t>
      </w:r>
      <w:proofErr w:type="spellStart"/>
      <w:r>
        <w:rPr>
          <w:rFonts w:ascii="Verdana" w:eastAsia="Verdana" w:hAnsi="Verdana" w:cs="Verdana"/>
          <w:sz w:val="24"/>
          <w:szCs w:val="24"/>
        </w:rPr>
        <w:t>Навчальний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центр </w:t>
      </w:r>
      <w:proofErr w:type="spellStart"/>
      <w:r>
        <w:rPr>
          <w:rFonts w:ascii="Verdana" w:eastAsia="Verdana" w:hAnsi="Verdana" w:cs="Verdana"/>
          <w:sz w:val="24"/>
          <w:szCs w:val="24"/>
        </w:rPr>
        <w:t>залишає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 собою</w:t>
      </w:r>
      <w:r w:rsidR="0026199A">
        <w:rPr>
          <w:rFonts w:ascii="Verdana" w:eastAsia="Verdana" w:hAnsi="Verdana" w:cs="Verdana"/>
          <w:sz w:val="24"/>
          <w:szCs w:val="24"/>
        </w:rPr>
        <w:t xml:space="preserve"> право не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допустити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на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у</w:t>
      </w:r>
      <w:r>
        <w:rPr>
          <w:rFonts w:ascii="Verdana" w:eastAsia="Verdana" w:hAnsi="Verdana" w:cs="Verdana"/>
          <w:sz w:val="24"/>
          <w:szCs w:val="24"/>
        </w:rPr>
        <w:t>чня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, за </w:t>
      </w:r>
      <w:proofErr w:type="spellStart"/>
      <w:r>
        <w:rPr>
          <w:rFonts w:ascii="Verdana" w:eastAsia="Verdana" w:hAnsi="Verdana" w:cs="Verdana"/>
          <w:sz w:val="24"/>
          <w:szCs w:val="24"/>
        </w:rPr>
        <w:t>якого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оплата не внесена у </w:t>
      </w:r>
      <w:proofErr w:type="spellStart"/>
      <w:r>
        <w:rPr>
          <w:rFonts w:ascii="Verdana" w:eastAsia="Verdana" w:hAnsi="Verdana" w:cs="Verdana"/>
          <w:sz w:val="24"/>
          <w:szCs w:val="24"/>
        </w:rPr>
        <w:t>встановлений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правилами </w:t>
      </w:r>
      <w:proofErr w:type="spellStart"/>
      <w:r>
        <w:rPr>
          <w:rFonts w:ascii="Verdana" w:eastAsia="Verdana" w:hAnsi="Verdana" w:cs="Verdana"/>
          <w:sz w:val="24"/>
          <w:szCs w:val="24"/>
        </w:rPr>
        <w:t>період</w:t>
      </w:r>
      <w:proofErr w:type="spellEnd"/>
      <w:r>
        <w:rPr>
          <w:rFonts w:ascii="Verdana" w:eastAsia="Verdana" w:hAnsi="Verdana" w:cs="Verdana"/>
          <w:sz w:val="24"/>
          <w:szCs w:val="24"/>
        </w:rPr>
        <w:t>.</w:t>
      </w:r>
    </w:p>
    <w:p w14:paraId="6A396974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1.3 Система </w:t>
      </w:r>
      <w:proofErr w:type="spellStart"/>
      <w:r>
        <w:rPr>
          <w:rFonts w:ascii="Verdana" w:eastAsia="Verdana" w:hAnsi="Verdana" w:cs="Verdana"/>
          <w:sz w:val="24"/>
          <w:szCs w:val="24"/>
        </w:rPr>
        <w:t>знижок</w:t>
      </w:r>
      <w:proofErr w:type="spellEnd"/>
      <w:r>
        <w:rPr>
          <w:rFonts w:ascii="Verdana" w:eastAsia="Verdana" w:hAnsi="Verdana" w:cs="Verdana"/>
          <w:sz w:val="24"/>
          <w:szCs w:val="24"/>
        </w:rPr>
        <w:t>:</w:t>
      </w:r>
    </w:p>
    <w:tbl>
      <w:tblPr>
        <w:tblStyle w:val="a5"/>
        <w:tblW w:w="1047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9"/>
        <w:gridCol w:w="8749"/>
      </w:tblGrid>
      <w:tr w:rsidR="004D43F8" w14:paraId="56E81E00" w14:textId="77777777" w:rsidTr="0026199A">
        <w:trPr>
          <w:trHeight w:val="281"/>
        </w:trPr>
        <w:tc>
          <w:tcPr>
            <w:tcW w:w="1729" w:type="dxa"/>
          </w:tcPr>
          <w:p w14:paraId="378F6C98" w14:textId="77777777" w:rsidR="004D43F8" w:rsidRDefault="002619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5%</w:t>
            </w:r>
          </w:p>
        </w:tc>
        <w:tc>
          <w:tcPr>
            <w:tcW w:w="8749" w:type="dxa"/>
          </w:tcPr>
          <w:p w14:paraId="1445DAD0" w14:textId="77777777" w:rsidR="004D43F8" w:rsidRPr="0026199A" w:rsidRDefault="0026199A" w:rsidP="002619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  <w:lang w:val="uk-UA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НА ВСІ ПРЕДМЕТИ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другій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дитині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родини</w:t>
            </w:r>
            <w:proofErr w:type="spellEnd"/>
          </w:p>
        </w:tc>
      </w:tr>
      <w:tr w:rsidR="004D43F8" w14:paraId="13D593E1" w14:textId="77777777" w:rsidTr="0026199A">
        <w:trPr>
          <w:trHeight w:val="281"/>
        </w:trPr>
        <w:tc>
          <w:tcPr>
            <w:tcW w:w="1729" w:type="dxa"/>
          </w:tcPr>
          <w:p w14:paraId="21D3C7EF" w14:textId="77777777" w:rsidR="004D43F8" w:rsidRDefault="002619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8749" w:type="dxa"/>
          </w:tcPr>
          <w:p w14:paraId="54A9DECF" w14:textId="77777777" w:rsidR="004D43F8" w:rsidRPr="0026199A" w:rsidRDefault="0040749A" w:rsidP="002619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  <w:lang w:val="uk-UA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НА </w:t>
            </w:r>
            <w:r w:rsidR="0026199A">
              <w:rPr>
                <w:rFonts w:ascii="Verdana" w:eastAsia="Verdana" w:hAnsi="Verdana" w:cs="Verdana"/>
                <w:color w:val="000000"/>
                <w:sz w:val="24"/>
                <w:szCs w:val="24"/>
                <w:lang w:val="uk-UA"/>
              </w:rPr>
              <w:t>КОЖЕН ПРЕДМЕТ, починаючи з 3-го</w:t>
            </w:r>
          </w:p>
        </w:tc>
      </w:tr>
      <w:tr w:rsidR="004D43F8" w14:paraId="358CACF2" w14:textId="77777777" w:rsidTr="0026199A">
        <w:trPr>
          <w:trHeight w:val="281"/>
        </w:trPr>
        <w:tc>
          <w:tcPr>
            <w:tcW w:w="1729" w:type="dxa"/>
          </w:tcPr>
          <w:p w14:paraId="0396C8B4" w14:textId="77777777" w:rsidR="004D43F8" w:rsidRDefault="004074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8749" w:type="dxa"/>
          </w:tcPr>
          <w:p w14:paraId="4A9E4A14" w14:textId="77777777" w:rsidR="004D43F8" w:rsidRDefault="004074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НА ВСІ ПРЕДМЕТИ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дитині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багатодітної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родини</w:t>
            </w:r>
            <w:proofErr w:type="spellEnd"/>
          </w:p>
        </w:tc>
      </w:tr>
      <w:tr w:rsidR="004D43F8" w14:paraId="6003C4CE" w14:textId="77777777" w:rsidTr="0026199A">
        <w:trPr>
          <w:trHeight w:val="292"/>
        </w:trPr>
        <w:tc>
          <w:tcPr>
            <w:tcW w:w="1729" w:type="dxa"/>
          </w:tcPr>
          <w:p w14:paraId="70D384EC" w14:textId="77777777" w:rsidR="004D43F8" w:rsidRDefault="004074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8749" w:type="dxa"/>
          </w:tcPr>
          <w:p w14:paraId="7D9F36BC" w14:textId="77777777" w:rsidR="004D43F8" w:rsidRDefault="004074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НА ВСІ ПРЕДМЕТИ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дітям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-сиротам та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інвалідам</w:t>
            </w:r>
            <w:proofErr w:type="spellEnd"/>
          </w:p>
        </w:tc>
      </w:tr>
      <w:tr w:rsidR="0026199A" w14:paraId="0792CA96" w14:textId="77777777" w:rsidTr="0026199A">
        <w:trPr>
          <w:trHeight w:val="281"/>
        </w:trPr>
        <w:tc>
          <w:tcPr>
            <w:tcW w:w="1729" w:type="dxa"/>
          </w:tcPr>
          <w:p w14:paraId="0BA1EC14" w14:textId="77777777" w:rsidR="0026199A" w:rsidRPr="0026199A" w:rsidRDefault="002619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  <w:lang w:val="uk-UA"/>
              </w:rPr>
            </w:pPr>
            <w:r>
              <w:rPr>
                <w:rFonts w:ascii="Verdana" w:eastAsia="Verdana" w:hAnsi="Verdana" w:cs="Verdana"/>
                <w:color w:val="000000"/>
                <w:sz w:val="24"/>
                <w:szCs w:val="24"/>
                <w:lang w:val="uk-UA"/>
              </w:rPr>
              <w:t xml:space="preserve">10% </w:t>
            </w:r>
          </w:p>
        </w:tc>
        <w:tc>
          <w:tcPr>
            <w:tcW w:w="8749" w:type="dxa"/>
          </w:tcPr>
          <w:p w14:paraId="5DEA7B8D" w14:textId="77777777" w:rsidR="0026199A" w:rsidRDefault="0026199A">
            <w:pPr>
              <w:jc w:val="center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НА ВСІ 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val="uk-UA" w:eastAsia="ru-RU"/>
              </w:rPr>
              <w:t>ПРЕДМЕТИ дітям учасників бойових дій</w:t>
            </w:r>
          </w:p>
        </w:tc>
      </w:tr>
    </w:tbl>
    <w:p w14:paraId="2572815C" w14:textId="77777777" w:rsidR="004D43F8" w:rsidRDefault="0040749A">
      <w:pPr>
        <w:ind w:left="360"/>
        <w:jc w:val="both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2. Пропуски занять:</w:t>
      </w:r>
    </w:p>
    <w:p w14:paraId="34D967FC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2.1. </w:t>
      </w:r>
      <w:proofErr w:type="spellStart"/>
      <w:r>
        <w:rPr>
          <w:rFonts w:ascii="Verdana" w:eastAsia="Verdana" w:hAnsi="Verdana" w:cs="Verdana"/>
          <w:sz w:val="24"/>
          <w:szCs w:val="24"/>
        </w:rPr>
        <w:t>Якщо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учень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пропускає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, то батьки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інформують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н</w:t>
      </w:r>
      <w:r>
        <w:rPr>
          <w:rFonts w:ascii="Verdana" w:eastAsia="Verdana" w:hAnsi="Verdana" w:cs="Verdana"/>
          <w:sz w:val="24"/>
          <w:szCs w:val="24"/>
        </w:rPr>
        <w:t>авчальний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центр </w:t>
      </w:r>
      <w:proofErr w:type="spellStart"/>
      <w:r>
        <w:rPr>
          <w:rFonts w:ascii="Verdana" w:eastAsia="Verdana" w:hAnsi="Verdana" w:cs="Verdana"/>
          <w:sz w:val="24"/>
          <w:szCs w:val="24"/>
        </w:rPr>
        <w:t>щодо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причини </w:t>
      </w:r>
      <w:proofErr w:type="spellStart"/>
      <w:r>
        <w:rPr>
          <w:rFonts w:ascii="Verdana" w:eastAsia="Verdana" w:hAnsi="Verdana" w:cs="Verdana"/>
          <w:sz w:val="24"/>
          <w:szCs w:val="24"/>
        </w:rPr>
        <w:t>його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відсутності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i/>
          <w:sz w:val="24"/>
          <w:szCs w:val="24"/>
          <w:u w:val="single"/>
        </w:rPr>
        <w:t xml:space="preserve">не </w:t>
      </w:r>
      <w:proofErr w:type="spellStart"/>
      <w:r>
        <w:rPr>
          <w:rFonts w:ascii="Verdana" w:eastAsia="Verdana" w:hAnsi="Verdana" w:cs="Verdana"/>
          <w:i/>
          <w:sz w:val="24"/>
          <w:szCs w:val="24"/>
          <w:u w:val="single"/>
        </w:rPr>
        <w:t>менше</w:t>
      </w:r>
      <w:proofErr w:type="spellEnd"/>
      <w:r>
        <w:rPr>
          <w:rFonts w:ascii="Verdana" w:eastAsia="Verdana" w:hAnsi="Verdana" w:cs="Verdana"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Verdana" w:eastAsia="Verdana" w:hAnsi="Verdana" w:cs="Verdana"/>
          <w:i/>
          <w:sz w:val="24"/>
          <w:szCs w:val="24"/>
          <w:u w:val="single"/>
        </w:rPr>
        <w:t>ніж</w:t>
      </w:r>
      <w:proofErr w:type="spellEnd"/>
      <w:r>
        <w:rPr>
          <w:rFonts w:ascii="Verdana" w:eastAsia="Verdana" w:hAnsi="Verdana" w:cs="Verdana"/>
          <w:i/>
          <w:sz w:val="24"/>
          <w:szCs w:val="24"/>
          <w:u w:val="single"/>
        </w:rPr>
        <w:t xml:space="preserve"> за добу до початку занять</w:t>
      </w:r>
      <w:r>
        <w:rPr>
          <w:rFonts w:ascii="Verdana" w:eastAsia="Verdana" w:hAnsi="Verdana" w:cs="Verdana"/>
          <w:sz w:val="24"/>
          <w:szCs w:val="24"/>
        </w:rPr>
        <w:t xml:space="preserve">. У такому </w:t>
      </w:r>
      <w:proofErr w:type="spellStart"/>
      <w:r>
        <w:rPr>
          <w:rFonts w:ascii="Verdana" w:eastAsia="Verdana" w:hAnsi="Verdana" w:cs="Verdana"/>
          <w:sz w:val="24"/>
          <w:szCs w:val="24"/>
        </w:rPr>
        <w:t>разі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не </w:t>
      </w:r>
      <w:proofErr w:type="spellStart"/>
      <w:r>
        <w:rPr>
          <w:rFonts w:ascii="Verdana" w:eastAsia="Verdana" w:hAnsi="Verdana" w:cs="Verdana"/>
          <w:sz w:val="24"/>
          <w:szCs w:val="24"/>
        </w:rPr>
        <w:t>вважається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проведеним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і буде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відпрацьовуватися</w:t>
      </w:r>
      <w:proofErr w:type="spellEnd"/>
      <w:r>
        <w:rPr>
          <w:rFonts w:ascii="Verdana" w:eastAsia="Verdana" w:hAnsi="Verdana" w:cs="Verdana"/>
          <w:sz w:val="24"/>
          <w:szCs w:val="24"/>
        </w:rPr>
        <w:t>.</w:t>
      </w:r>
    </w:p>
    <w:p w14:paraId="137705EB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2.2. </w:t>
      </w:r>
      <w:proofErr w:type="spellStart"/>
      <w:r>
        <w:rPr>
          <w:rFonts w:ascii="Verdana" w:eastAsia="Verdana" w:hAnsi="Verdana" w:cs="Verdana"/>
          <w:sz w:val="24"/>
          <w:szCs w:val="24"/>
        </w:rPr>
        <w:t>Якщо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учень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або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батьки не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повідомили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н</w:t>
      </w:r>
      <w:r>
        <w:rPr>
          <w:rFonts w:ascii="Verdana" w:eastAsia="Verdana" w:hAnsi="Verdana" w:cs="Verdana"/>
          <w:sz w:val="24"/>
          <w:szCs w:val="24"/>
        </w:rPr>
        <w:t>авчальний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цен</w:t>
      </w:r>
      <w:r w:rsidR="0026199A">
        <w:rPr>
          <w:rFonts w:ascii="Verdana" w:eastAsia="Verdana" w:hAnsi="Verdana" w:cs="Verdana"/>
          <w:sz w:val="24"/>
          <w:szCs w:val="24"/>
        </w:rPr>
        <w:t xml:space="preserve">тр про причини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відсутності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учня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або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повідомили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менш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ніж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за добу,</w:t>
      </w:r>
      <w:r>
        <w:rPr>
          <w:rFonts w:ascii="Verdana" w:eastAsia="Verdana" w:hAnsi="Verdana" w:cs="Verdana"/>
          <w:sz w:val="24"/>
          <w:szCs w:val="24"/>
        </w:rPr>
        <w:t xml:space="preserve"> то </w:t>
      </w:r>
      <w:proofErr w:type="spellStart"/>
      <w:r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вважає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проведеним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. У </w:t>
      </w:r>
      <w:proofErr w:type="spellStart"/>
      <w:r>
        <w:rPr>
          <w:rFonts w:ascii="Verdana" w:eastAsia="Verdana" w:hAnsi="Verdana" w:cs="Verdana"/>
          <w:sz w:val="24"/>
          <w:szCs w:val="24"/>
        </w:rPr>
        <w:t>разі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eastAsia="Verdana" w:hAnsi="Verdana" w:cs="Verdana"/>
          <w:sz w:val="24"/>
          <w:szCs w:val="24"/>
        </w:rPr>
        <w:t>якщо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учень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оплачує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в </w:t>
      </w:r>
      <w:proofErr w:type="spellStart"/>
      <w:r>
        <w:rPr>
          <w:rFonts w:ascii="Verdana" w:eastAsia="Verdana" w:hAnsi="Verdana" w:cs="Verdana"/>
          <w:sz w:val="24"/>
          <w:szCs w:val="24"/>
        </w:rPr>
        <w:t>форматі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«</w:t>
      </w:r>
      <w:proofErr w:type="spellStart"/>
      <w:r>
        <w:rPr>
          <w:rFonts w:ascii="Verdana" w:eastAsia="Verdana" w:hAnsi="Verdana" w:cs="Verdana"/>
          <w:sz w:val="24"/>
          <w:szCs w:val="24"/>
        </w:rPr>
        <w:t>разове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відвідування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», </w:t>
      </w:r>
      <w:proofErr w:type="spellStart"/>
      <w:r>
        <w:rPr>
          <w:rFonts w:ascii="Verdana" w:eastAsia="Verdana" w:hAnsi="Verdana" w:cs="Verdana"/>
          <w:sz w:val="24"/>
          <w:szCs w:val="24"/>
        </w:rPr>
        <w:t>таке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пропущене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повинно бути оплачено в </w:t>
      </w:r>
      <w:proofErr w:type="spellStart"/>
      <w:r>
        <w:rPr>
          <w:rFonts w:ascii="Verdana" w:eastAsia="Verdana" w:hAnsi="Verdana" w:cs="Verdana"/>
          <w:sz w:val="24"/>
          <w:szCs w:val="24"/>
        </w:rPr>
        <w:t>повному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обсязі</w:t>
      </w:r>
      <w:proofErr w:type="spellEnd"/>
      <w:r>
        <w:rPr>
          <w:rFonts w:ascii="Verdana" w:eastAsia="Verdana" w:hAnsi="Verdana" w:cs="Verdana"/>
          <w:sz w:val="24"/>
          <w:szCs w:val="24"/>
        </w:rPr>
        <w:t>.</w:t>
      </w:r>
    </w:p>
    <w:p w14:paraId="582AB3E7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2.3.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Відпрацювання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занять, </w:t>
      </w:r>
      <w:proofErr w:type="spellStart"/>
      <w:r>
        <w:rPr>
          <w:rFonts w:ascii="Verdana" w:eastAsia="Verdana" w:hAnsi="Verdana" w:cs="Verdana"/>
          <w:sz w:val="24"/>
          <w:szCs w:val="24"/>
        </w:rPr>
        <w:t>пропущених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 </w:t>
      </w:r>
      <w:proofErr w:type="spellStart"/>
      <w:r>
        <w:rPr>
          <w:rFonts w:ascii="Verdana" w:eastAsia="Verdana" w:hAnsi="Verdana" w:cs="Verdana"/>
          <w:sz w:val="24"/>
          <w:szCs w:val="24"/>
        </w:rPr>
        <w:t>поважних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причин, </w:t>
      </w:r>
      <w:proofErr w:type="spellStart"/>
      <w:r>
        <w:rPr>
          <w:rFonts w:ascii="Verdana" w:eastAsia="Verdana" w:hAnsi="Verdana" w:cs="Verdana"/>
          <w:sz w:val="24"/>
          <w:szCs w:val="24"/>
        </w:rPr>
        <w:t>надається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у </w:t>
      </w:r>
      <w:proofErr w:type="spellStart"/>
      <w:r>
        <w:rPr>
          <w:rFonts w:ascii="Verdana" w:eastAsia="Verdana" w:hAnsi="Verdana" w:cs="Verdana"/>
          <w:sz w:val="24"/>
          <w:szCs w:val="24"/>
        </w:rPr>
        <w:t>вигляді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додатко</w:t>
      </w:r>
      <w:r w:rsidR="0026199A">
        <w:rPr>
          <w:rFonts w:ascii="Verdana" w:eastAsia="Verdana" w:hAnsi="Verdana" w:cs="Verdana"/>
          <w:sz w:val="24"/>
          <w:szCs w:val="24"/>
        </w:rPr>
        <w:t>вих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занять в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інший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час,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відмінний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від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раніше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узгодженого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персонального </w:t>
      </w:r>
      <w:proofErr w:type="spellStart"/>
      <w:r>
        <w:rPr>
          <w:rFonts w:ascii="Verdana" w:eastAsia="Verdana" w:hAnsi="Verdana" w:cs="Verdana"/>
          <w:sz w:val="24"/>
          <w:szCs w:val="24"/>
        </w:rPr>
        <w:t>розкладу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eastAsia="Verdana" w:hAnsi="Verdana" w:cs="Verdana"/>
          <w:sz w:val="24"/>
          <w:szCs w:val="24"/>
        </w:rPr>
        <w:t>протягом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1,5 </w:t>
      </w:r>
      <w:proofErr w:type="spellStart"/>
      <w:r>
        <w:rPr>
          <w:rFonts w:ascii="Verdana" w:eastAsia="Verdana" w:hAnsi="Verdana" w:cs="Verdana"/>
          <w:sz w:val="24"/>
          <w:szCs w:val="24"/>
        </w:rPr>
        <w:t>місяців</w:t>
      </w:r>
      <w:proofErr w:type="spellEnd"/>
      <w:r>
        <w:rPr>
          <w:rFonts w:ascii="Verdana" w:eastAsia="Verdana" w:hAnsi="Verdana" w:cs="Verdana"/>
          <w:sz w:val="24"/>
          <w:szCs w:val="24"/>
        </w:rPr>
        <w:t>.</w:t>
      </w:r>
    </w:p>
    <w:p w14:paraId="79449336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2.4. </w:t>
      </w:r>
      <w:proofErr w:type="spellStart"/>
      <w:r>
        <w:rPr>
          <w:rFonts w:ascii="Verdana" w:eastAsia="Verdana" w:hAnsi="Verdana" w:cs="Verdana"/>
          <w:sz w:val="24"/>
          <w:szCs w:val="24"/>
        </w:rPr>
        <w:t>Якщо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 </w:t>
      </w:r>
      <w:proofErr w:type="spellStart"/>
      <w:r>
        <w:rPr>
          <w:rFonts w:ascii="Verdana" w:eastAsia="Verdana" w:hAnsi="Verdana" w:cs="Verdana"/>
          <w:sz w:val="24"/>
          <w:szCs w:val="24"/>
        </w:rPr>
        <w:t>якихось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причин батьки </w:t>
      </w:r>
      <w:proofErr w:type="spellStart"/>
      <w:r>
        <w:rPr>
          <w:rFonts w:ascii="Verdana" w:eastAsia="Verdana" w:hAnsi="Verdana" w:cs="Verdana"/>
          <w:sz w:val="24"/>
          <w:szCs w:val="24"/>
        </w:rPr>
        <w:t>прийняли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рішення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припинити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відвідування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учнем занять, вони </w:t>
      </w:r>
      <w:proofErr w:type="spellStart"/>
      <w:r>
        <w:rPr>
          <w:rFonts w:ascii="Verdana" w:eastAsia="Verdana" w:hAnsi="Verdana" w:cs="Verdana"/>
          <w:sz w:val="24"/>
          <w:szCs w:val="24"/>
        </w:rPr>
        <w:t>повідомляють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про </w:t>
      </w:r>
      <w:proofErr w:type="spellStart"/>
      <w:r>
        <w:rPr>
          <w:rFonts w:ascii="Verdana" w:eastAsia="Verdana" w:hAnsi="Verdana" w:cs="Verdana"/>
          <w:sz w:val="24"/>
          <w:szCs w:val="24"/>
        </w:rPr>
        <w:t>це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адміністратора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н</w:t>
      </w:r>
      <w:r>
        <w:rPr>
          <w:rFonts w:ascii="Verdana" w:eastAsia="Verdana" w:hAnsi="Verdana" w:cs="Verdana"/>
          <w:sz w:val="24"/>
          <w:szCs w:val="24"/>
        </w:rPr>
        <w:t>авчального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центру не </w:t>
      </w:r>
      <w:proofErr w:type="spellStart"/>
      <w:r>
        <w:rPr>
          <w:rFonts w:ascii="Verdana" w:eastAsia="Verdana" w:hAnsi="Verdana" w:cs="Verdana"/>
          <w:sz w:val="24"/>
          <w:szCs w:val="24"/>
        </w:rPr>
        <w:t>менш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ніж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 добу до </w:t>
      </w:r>
      <w:proofErr w:type="spellStart"/>
      <w:r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. У такому </w:t>
      </w:r>
      <w:proofErr w:type="spellStart"/>
      <w:r>
        <w:rPr>
          <w:rFonts w:ascii="Verdana" w:eastAsia="Verdana" w:hAnsi="Verdana" w:cs="Verdana"/>
          <w:sz w:val="24"/>
          <w:szCs w:val="24"/>
        </w:rPr>
        <w:t>випадку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 </w:t>
      </w:r>
      <w:proofErr w:type="spellStart"/>
      <w:r>
        <w:rPr>
          <w:rFonts w:ascii="Verdana" w:eastAsia="Verdana" w:hAnsi="Verdana" w:cs="Verdana"/>
          <w:sz w:val="24"/>
          <w:szCs w:val="24"/>
        </w:rPr>
        <w:t>цього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моменту </w:t>
      </w:r>
      <w:proofErr w:type="spellStart"/>
      <w:r>
        <w:rPr>
          <w:rFonts w:ascii="Verdana" w:eastAsia="Verdana" w:hAnsi="Verdana" w:cs="Verdana"/>
          <w:sz w:val="24"/>
          <w:szCs w:val="24"/>
        </w:rPr>
        <w:t>учень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вважається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таким, </w:t>
      </w:r>
      <w:proofErr w:type="spellStart"/>
      <w:r>
        <w:rPr>
          <w:rFonts w:ascii="Verdana" w:eastAsia="Verdana" w:hAnsi="Verdana" w:cs="Verdana"/>
          <w:sz w:val="24"/>
          <w:szCs w:val="24"/>
        </w:rPr>
        <w:t>що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вибув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. </w:t>
      </w:r>
      <w:proofErr w:type="spellStart"/>
      <w:r>
        <w:rPr>
          <w:rFonts w:ascii="Verdana" w:eastAsia="Verdana" w:hAnsi="Verdana" w:cs="Verdana"/>
          <w:sz w:val="24"/>
          <w:szCs w:val="24"/>
        </w:rPr>
        <w:t>Після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вибуття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відпрацювання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пропущених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занять не </w:t>
      </w:r>
      <w:proofErr w:type="spellStart"/>
      <w:r>
        <w:rPr>
          <w:rFonts w:ascii="Verdana" w:eastAsia="Verdana" w:hAnsi="Verdana" w:cs="Verdana"/>
          <w:sz w:val="24"/>
          <w:szCs w:val="24"/>
        </w:rPr>
        <w:t>надається</w:t>
      </w:r>
      <w:proofErr w:type="spellEnd"/>
      <w:r>
        <w:rPr>
          <w:rFonts w:ascii="Verdana" w:eastAsia="Verdana" w:hAnsi="Verdana" w:cs="Verdana"/>
          <w:sz w:val="24"/>
          <w:szCs w:val="24"/>
        </w:rPr>
        <w:t>.</w:t>
      </w:r>
    </w:p>
    <w:p w14:paraId="56D066D7" w14:textId="77777777" w:rsidR="004D43F8" w:rsidRDefault="004D43F8">
      <w:pPr>
        <w:ind w:left="360"/>
        <w:jc w:val="both"/>
        <w:rPr>
          <w:rFonts w:ascii="Verdana" w:eastAsia="Verdana" w:hAnsi="Verdana" w:cs="Verdana"/>
          <w:b/>
          <w:sz w:val="24"/>
          <w:szCs w:val="24"/>
        </w:rPr>
      </w:pPr>
    </w:p>
    <w:p w14:paraId="1406396C" w14:textId="77777777" w:rsidR="004D43F8" w:rsidRDefault="0040749A">
      <w:pPr>
        <w:ind w:left="360"/>
        <w:jc w:val="both"/>
        <w:rPr>
          <w:rFonts w:ascii="Verdana" w:eastAsia="Verdana" w:hAnsi="Verdana" w:cs="Verdana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b/>
          <w:sz w:val="24"/>
          <w:szCs w:val="24"/>
        </w:rPr>
        <w:lastRenderedPageBreak/>
        <w:t xml:space="preserve">3.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Розклад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 занять:</w:t>
      </w:r>
    </w:p>
    <w:p w14:paraId="4DD5AC9D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3.1. </w:t>
      </w:r>
      <w:proofErr w:type="spellStart"/>
      <w:r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проходять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безперервно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протягом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навчального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року з 01 </w:t>
      </w:r>
      <w:proofErr w:type="spellStart"/>
      <w:r>
        <w:rPr>
          <w:rFonts w:ascii="Verdana" w:eastAsia="Verdana" w:hAnsi="Verdana" w:cs="Verdana"/>
          <w:sz w:val="24"/>
          <w:szCs w:val="24"/>
        </w:rPr>
        <w:t>серпня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по 30 червня за </w:t>
      </w:r>
      <w:proofErr w:type="spellStart"/>
      <w:r>
        <w:rPr>
          <w:rFonts w:ascii="Verdana" w:eastAsia="Verdana" w:hAnsi="Verdana" w:cs="Verdana"/>
          <w:sz w:val="24"/>
          <w:szCs w:val="24"/>
        </w:rPr>
        <w:t>складеним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  <w:szCs w:val="24"/>
        </w:rPr>
        <w:t>рік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розкладом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(</w:t>
      </w:r>
      <w:proofErr w:type="spellStart"/>
      <w:r>
        <w:rPr>
          <w:rFonts w:ascii="Verdana" w:eastAsia="Verdana" w:hAnsi="Verdana" w:cs="Verdana"/>
          <w:sz w:val="24"/>
          <w:szCs w:val="24"/>
        </w:rPr>
        <w:t>включаючи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періоди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шкільних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канікул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eastAsia="Verdana" w:hAnsi="Verdana" w:cs="Verdana"/>
          <w:sz w:val="24"/>
          <w:szCs w:val="24"/>
        </w:rPr>
        <w:t>державні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свята, </w:t>
      </w:r>
      <w:proofErr w:type="spellStart"/>
      <w:r>
        <w:rPr>
          <w:rFonts w:ascii="Verdana" w:eastAsia="Verdana" w:hAnsi="Verdana" w:cs="Verdana"/>
          <w:sz w:val="24"/>
          <w:szCs w:val="24"/>
        </w:rPr>
        <w:t>робочі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суботи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та </w:t>
      </w:r>
      <w:proofErr w:type="spellStart"/>
      <w:r>
        <w:rPr>
          <w:rFonts w:ascii="Verdana" w:eastAsia="Verdana" w:hAnsi="Verdana" w:cs="Verdana"/>
          <w:sz w:val="24"/>
          <w:szCs w:val="24"/>
        </w:rPr>
        <w:t>ін</w:t>
      </w:r>
      <w:proofErr w:type="spellEnd"/>
      <w:r>
        <w:rPr>
          <w:rFonts w:ascii="Verdana" w:eastAsia="Verdana" w:hAnsi="Verdana" w:cs="Verdana"/>
          <w:sz w:val="24"/>
          <w:szCs w:val="24"/>
        </w:rPr>
        <w:t>.);</w:t>
      </w:r>
    </w:p>
    <w:p w14:paraId="194BEEB6" w14:textId="77777777" w:rsidR="004D43F8" w:rsidRDefault="0026199A">
      <w:pPr>
        <w:ind w:left="360"/>
        <w:jc w:val="both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 xml:space="preserve">4. Правила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поведінки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:</w:t>
      </w:r>
    </w:p>
    <w:p w14:paraId="11117045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4.1. </w:t>
      </w:r>
      <w:proofErr w:type="spellStart"/>
      <w:r>
        <w:rPr>
          <w:rFonts w:ascii="Verdana" w:eastAsia="Verdana" w:hAnsi="Verdana" w:cs="Verdana"/>
          <w:sz w:val="24"/>
          <w:szCs w:val="24"/>
        </w:rPr>
        <w:t>Всі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 </w:t>
      </w:r>
      <w:proofErr w:type="spellStart"/>
      <w:r>
        <w:rPr>
          <w:rFonts w:ascii="Verdana" w:eastAsia="Verdana" w:hAnsi="Verdana" w:cs="Verdana"/>
          <w:sz w:val="24"/>
          <w:szCs w:val="24"/>
        </w:rPr>
        <w:t>дитиною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проводяться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 </w:t>
      </w:r>
      <w:proofErr w:type="spellStart"/>
      <w:r>
        <w:rPr>
          <w:rFonts w:ascii="Verdana" w:eastAsia="Verdana" w:hAnsi="Verdana" w:cs="Verdana"/>
          <w:sz w:val="24"/>
          <w:szCs w:val="24"/>
        </w:rPr>
        <w:t>встановленим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розкладом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. </w:t>
      </w:r>
      <w:proofErr w:type="spellStart"/>
      <w:r>
        <w:rPr>
          <w:rFonts w:ascii="Verdana" w:eastAsia="Verdana" w:hAnsi="Verdana" w:cs="Verdana"/>
          <w:sz w:val="24"/>
          <w:szCs w:val="24"/>
        </w:rPr>
        <w:t>Приходити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на </w:t>
      </w:r>
      <w:proofErr w:type="spellStart"/>
      <w:r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r w:rsidR="0026199A">
        <w:rPr>
          <w:rFonts w:ascii="Verdana" w:eastAsia="Verdana" w:hAnsi="Verdana" w:cs="Verdana"/>
          <w:sz w:val="24"/>
          <w:szCs w:val="24"/>
          <w:lang w:val="uk-UA"/>
        </w:rPr>
        <w:t xml:space="preserve">або підключатись до </w:t>
      </w:r>
      <w:r w:rsidR="0026199A">
        <w:rPr>
          <w:rFonts w:ascii="Verdana" w:eastAsia="Verdana" w:hAnsi="Verdana" w:cs="Verdana"/>
          <w:sz w:val="24"/>
          <w:szCs w:val="24"/>
        </w:rPr>
        <w:t>онлайн занять</w:t>
      </w:r>
      <w:r w:rsidR="0026199A" w:rsidRP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необхідно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без </w:t>
      </w:r>
      <w:proofErr w:type="spellStart"/>
      <w:r>
        <w:rPr>
          <w:rFonts w:ascii="Verdana" w:eastAsia="Verdana" w:hAnsi="Verdana" w:cs="Verdana"/>
          <w:sz w:val="24"/>
          <w:szCs w:val="24"/>
        </w:rPr>
        <w:t>запізнень</w:t>
      </w:r>
      <w:proofErr w:type="spellEnd"/>
      <w:r>
        <w:rPr>
          <w:rFonts w:ascii="Verdana" w:eastAsia="Verdana" w:hAnsi="Verdana" w:cs="Verdana"/>
          <w:sz w:val="24"/>
          <w:szCs w:val="24"/>
        </w:rPr>
        <w:t>.</w:t>
      </w:r>
    </w:p>
    <w:p w14:paraId="650CCABA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4.2. </w:t>
      </w:r>
      <w:proofErr w:type="spellStart"/>
      <w:r>
        <w:rPr>
          <w:rFonts w:ascii="Verdana" w:eastAsia="Verdana" w:hAnsi="Verdana" w:cs="Verdana"/>
          <w:sz w:val="24"/>
          <w:szCs w:val="24"/>
        </w:rPr>
        <w:t>Учень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повинен регулярно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відвідувати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заняття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, </w:t>
      </w:r>
      <w:proofErr w:type="spellStart"/>
      <w:r>
        <w:rPr>
          <w:rFonts w:ascii="Verdana" w:eastAsia="Verdana" w:hAnsi="Verdana" w:cs="Verdana"/>
          <w:sz w:val="24"/>
          <w:szCs w:val="24"/>
        </w:rPr>
        <w:t>виконувати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домашні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завдання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. У </w:t>
      </w:r>
      <w:proofErr w:type="spellStart"/>
      <w:r>
        <w:rPr>
          <w:rFonts w:ascii="Verdana" w:eastAsia="Verdana" w:hAnsi="Verdana" w:cs="Verdana"/>
          <w:sz w:val="24"/>
          <w:szCs w:val="24"/>
        </w:rPr>
        <w:t>разі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нена</w:t>
      </w:r>
      <w:r w:rsidR="0026199A">
        <w:rPr>
          <w:rFonts w:ascii="Verdana" w:eastAsia="Verdana" w:hAnsi="Verdana" w:cs="Verdana"/>
          <w:sz w:val="24"/>
          <w:szCs w:val="24"/>
        </w:rPr>
        <w:t>лежного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виконання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цього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пункту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н</w:t>
      </w:r>
      <w:r>
        <w:rPr>
          <w:rFonts w:ascii="Verdana" w:eastAsia="Verdana" w:hAnsi="Verdana" w:cs="Verdana"/>
          <w:sz w:val="24"/>
          <w:szCs w:val="24"/>
        </w:rPr>
        <w:t>авчальний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центр </w:t>
      </w:r>
      <w:proofErr w:type="spellStart"/>
      <w:r>
        <w:rPr>
          <w:rFonts w:ascii="Verdana" w:eastAsia="Verdana" w:hAnsi="Verdana" w:cs="Verdana"/>
          <w:sz w:val="24"/>
          <w:szCs w:val="24"/>
        </w:rPr>
        <w:t>залишає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 собою право </w:t>
      </w:r>
      <w:proofErr w:type="spellStart"/>
      <w:r>
        <w:rPr>
          <w:rFonts w:ascii="Verdana" w:eastAsia="Verdana" w:hAnsi="Verdana" w:cs="Verdana"/>
          <w:sz w:val="24"/>
          <w:szCs w:val="24"/>
        </w:rPr>
        <w:t>обговорити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 батьками </w:t>
      </w:r>
      <w:proofErr w:type="spellStart"/>
      <w:r>
        <w:rPr>
          <w:rFonts w:ascii="Verdana" w:eastAsia="Verdana" w:hAnsi="Verdana" w:cs="Verdana"/>
          <w:sz w:val="24"/>
          <w:szCs w:val="24"/>
        </w:rPr>
        <w:t>учня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можливі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шляхи </w:t>
      </w:r>
      <w:proofErr w:type="spellStart"/>
      <w:r>
        <w:rPr>
          <w:rFonts w:ascii="Verdana" w:eastAsia="Verdana" w:hAnsi="Verdana" w:cs="Verdana"/>
          <w:sz w:val="24"/>
          <w:szCs w:val="24"/>
        </w:rPr>
        <w:t>підвищення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його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успішності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, а також </w:t>
      </w:r>
      <w:proofErr w:type="spellStart"/>
      <w:r>
        <w:rPr>
          <w:rFonts w:ascii="Verdana" w:eastAsia="Verdana" w:hAnsi="Verdana" w:cs="Verdana"/>
          <w:sz w:val="24"/>
          <w:szCs w:val="24"/>
        </w:rPr>
        <w:t>рекомендувати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учневі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відвідування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додаткових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занять </w:t>
      </w:r>
      <w:proofErr w:type="spellStart"/>
      <w:r>
        <w:rPr>
          <w:rFonts w:ascii="Verdana" w:eastAsia="Verdana" w:hAnsi="Verdana" w:cs="Verdana"/>
          <w:sz w:val="24"/>
          <w:szCs w:val="24"/>
        </w:rPr>
        <w:t>або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продовжити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навчання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в </w:t>
      </w:r>
      <w:proofErr w:type="spellStart"/>
      <w:r>
        <w:rPr>
          <w:rFonts w:ascii="Verdana" w:eastAsia="Verdana" w:hAnsi="Verdana" w:cs="Verdana"/>
          <w:sz w:val="24"/>
          <w:szCs w:val="24"/>
        </w:rPr>
        <w:t>іншій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групі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, яка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відповідає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рівню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підготовки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учня</w:t>
      </w:r>
      <w:proofErr w:type="spellEnd"/>
      <w:r>
        <w:rPr>
          <w:rFonts w:ascii="Verdana" w:eastAsia="Verdana" w:hAnsi="Verdana" w:cs="Verdana"/>
          <w:sz w:val="24"/>
          <w:szCs w:val="24"/>
        </w:rPr>
        <w:t>.</w:t>
      </w:r>
    </w:p>
    <w:p w14:paraId="36CA1C3C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4.5.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Відвідування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занять з </w:t>
      </w:r>
      <w:proofErr w:type="spellStart"/>
      <w:r>
        <w:rPr>
          <w:rFonts w:ascii="Verdana" w:eastAsia="Verdana" w:hAnsi="Verdana" w:cs="Verdana"/>
          <w:sz w:val="24"/>
          <w:szCs w:val="24"/>
        </w:rPr>
        <w:t>їжею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або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жувальною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гумкою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заборонено.</w:t>
      </w:r>
    </w:p>
    <w:p w14:paraId="02A9FB66" w14:textId="77777777" w:rsidR="004D43F8" w:rsidRDefault="0040749A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4.6. </w:t>
      </w:r>
      <w:proofErr w:type="spellStart"/>
      <w:r>
        <w:rPr>
          <w:rFonts w:ascii="Verdana" w:eastAsia="Verdana" w:hAnsi="Verdana" w:cs="Verdana"/>
          <w:sz w:val="24"/>
          <w:szCs w:val="24"/>
        </w:rPr>
        <w:t>Відвідувачі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зобов'язані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дотримуватися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правил </w:t>
      </w:r>
      <w:proofErr w:type="spellStart"/>
      <w:r>
        <w:rPr>
          <w:rFonts w:ascii="Verdana" w:eastAsia="Verdana" w:hAnsi="Verdana" w:cs="Verdana"/>
          <w:sz w:val="24"/>
          <w:szCs w:val="24"/>
        </w:rPr>
        <w:t>громадського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порядку, </w:t>
      </w:r>
      <w:proofErr w:type="spellStart"/>
      <w:r>
        <w:rPr>
          <w:rFonts w:ascii="Verdana" w:eastAsia="Verdana" w:hAnsi="Verdana" w:cs="Verdana"/>
          <w:sz w:val="24"/>
          <w:szCs w:val="24"/>
        </w:rPr>
        <w:t>дотр</w:t>
      </w:r>
      <w:r w:rsidR="0026199A">
        <w:rPr>
          <w:rFonts w:ascii="Verdana" w:eastAsia="Verdana" w:hAnsi="Verdana" w:cs="Verdana"/>
          <w:sz w:val="24"/>
          <w:szCs w:val="24"/>
        </w:rPr>
        <w:t>имуватися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чистоту на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території</w:t>
      </w:r>
      <w:proofErr w:type="spellEnd"/>
      <w:r w:rsidR="0026199A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26199A">
        <w:rPr>
          <w:rFonts w:ascii="Verdana" w:eastAsia="Verdana" w:hAnsi="Verdana" w:cs="Verdana"/>
          <w:sz w:val="24"/>
          <w:szCs w:val="24"/>
        </w:rPr>
        <w:t>н</w:t>
      </w:r>
      <w:r>
        <w:rPr>
          <w:rFonts w:ascii="Verdana" w:eastAsia="Verdana" w:hAnsi="Verdana" w:cs="Verdana"/>
          <w:sz w:val="24"/>
          <w:szCs w:val="24"/>
        </w:rPr>
        <w:t>авчального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центру і не </w:t>
      </w:r>
      <w:proofErr w:type="spellStart"/>
      <w:r>
        <w:rPr>
          <w:rFonts w:ascii="Verdana" w:eastAsia="Verdana" w:hAnsi="Verdana" w:cs="Verdana"/>
          <w:sz w:val="24"/>
          <w:szCs w:val="24"/>
        </w:rPr>
        <w:t>заважати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>
        <w:rPr>
          <w:rFonts w:ascii="Verdana" w:eastAsia="Verdana" w:hAnsi="Verdana" w:cs="Verdana"/>
          <w:sz w:val="24"/>
          <w:szCs w:val="24"/>
        </w:rPr>
        <w:t>проведенню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занять.</w:t>
      </w:r>
    </w:p>
    <w:p w14:paraId="6CCDC98D" w14:textId="20909A1E" w:rsidR="004D43F8" w:rsidRDefault="0040749A" w:rsidP="0083088D">
      <w:pPr>
        <w:ind w:left="360"/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4.7. </w:t>
      </w:r>
      <w:proofErr w:type="spellStart"/>
      <w:r>
        <w:rPr>
          <w:rFonts w:ascii="Verdana" w:eastAsia="Verdana" w:hAnsi="Verdana" w:cs="Verdana"/>
          <w:sz w:val="24"/>
          <w:szCs w:val="24"/>
        </w:rPr>
        <w:t>Дорослі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і </w:t>
      </w:r>
      <w:proofErr w:type="spellStart"/>
      <w:r>
        <w:rPr>
          <w:rFonts w:ascii="Verdana" w:eastAsia="Verdana" w:hAnsi="Verdana" w:cs="Verdana"/>
          <w:sz w:val="24"/>
          <w:szCs w:val="24"/>
        </w:rPr>
        <w:t>діти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з </w:t>
      </w:r>
      <w:proofErr w:type="spellStart"/>
      <w:r>
        <w:rPr>
          <w:rFonts w:ascii="Verdana" w:eastAsia="Verdana" w:hAnsi="Verdana" w:cs="Verdana"/>
          <w:sz w:val="24"/>
          <w:szCs w:val="24"/>
        </w:rPr>
        <w:t>ознаками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ГРВІ не </w:t>
      </w:r>
      <w:proofErr w:type="spellStart"/>
      <w:r>
        <w:rPr>
          <w:rFonts w:ascii="Verdana" w:eastAsia="Verdana" w:hAnsi="Verdana" w:cs="Verdana"/>
          <w:sz w:val="24"/>
          <w:szCs w:val="24"/>
        </w:rPr>
        <w:t>допускаються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 до </w:t>
      </w:r>
      <w:r w:rsidR="0026199A">
        <w:rPr>
          <w:rFonts w:ascii="Verdana" w:eastAsia="Verdana" w:hAnsi="Verdana" w:cs="Verdana"/>
          <w:sz w:val="24"/>
          <w:szCs w:val="24"/>
          <w:lang w:val="uk-UA"/>
        </w:rPr>
        <w:t xml:space="preserve">аудиторних </w:t>
      </w:r>
      <w:r>
        <w:rPr>
          <w:rFonts w:ascii="Verdana" w:eastAsia="Verdana" w:hAnsi="Verdana" w:cs="Verdana"/>
          <w:sz w:val="24"/>
          <w:szCs w:val="24"/>
        </w:rPr>
        <w:t>занять.</w:t>
      </w:r>
    </w:p>
    <w:sectPr w:rsidR="004D43F8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F2E8D"/>
    <w:multiLevelType w:val="multilevel"/>
    <w:tmpl w:val="049ADF98"/>
    <w:lvl w:ilvl="0">
      <w:start w:val="1"/>
      <w:numFmt w:val="decimal"/>
      <w:lvlText w:val="%1."/>
      <w:lvlJc w:val="left"/>
      <w:pPr>
        <w:ind w:left="735" w:hanging="375"/>
      </w:pPr>
      <w:rPr>
        <w:rFonts w:ascii="Verdana" w:eastAsia="Verdana" w:hAnsi="Verdana" w:cs="Verdana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1080"/>
      </w:pPr>
    </w:lvl>
    <w:lvl w:ilvl="3">
      <w:start w:val="1"/>
      <w:numFmt w:val="decimal"/>
      <w:lvlText w:val="%1.%2.%3.%4."/>
      <w:lvlJc w:val="left"/>
      <w:pPr>
        <w:ind w:left="1800" w:hanging="1440"/>
      </w:pPr>
    </w:lvl>
    <w:lvl w:ilvl="4">
      <w:start w:val="1"/>
      <w:numFmt w:val="decimal"/>
      <w:lvlText w:val="%1.%2.%3.%4.%5."/>
      <w:lvlJc w:val="left"/>
      <w:pPr>
        <w:ind w:left="2160" w:hanging="1800"/>
      </w:pPr>
    </w:lvl>
    <w:lvl w:ilvl="5">
      <w:start w:val="1"/>
      <w:numFmt w:val="decimal"/>
      <w:lvlText w:val="%1.%2.%3.%4.%5.%6."/>
      <w:lvlJc w:val="left"/>
      <w:pPr>
        <w:ind w:left="2520" w:hanging="2160"/>
      </w:pPr>
    </w:lvl>
    <w:lvl w:ilvl="6">
      <w:start w:val="1"/>
      <w:numFmt w:val="decimal"/>
      <w:lvlText w:val="%1.%2.%3.%4.%5.%6.%7."/>
      <w:lvlJc w:val="left"/>
      <w:pPr>
        <w:ind w:left="2880" w:hanging="2520"/>
      </w:pPr>
    </w:lvl>
    <w:lvl w:ilvl="7">
      <w:start w:val="1"/>
      <w:numFmt w:val="decimal"/>
      <w:lvlText w:val="%1.%2.%3.%4.%5.%6.%7.%8."/>
      <w:lvlJc w:val="left"/>
      <w:pPr>
        <w:ind w:left="3240" w:hanging="2880"/>
      </w:pPr>
    </w:lvl>
    <w:lvl w:ilvl="8">
      <w:start w:val="1"/>
      <w:numFmt w:val="decimal"/>
      <w:lvlText w:val="%1.%2.%3.%4.%5.%6.%7.%8.%9."/>
      <w:lvlJc w:val="left"/>
      <w:pPr>
        <w:ind w:left="3600" w:hanging="3240"/>
      </w:pPr>
    </w:lvl>
  </w:abstractNum>
  <w:num w:numId="1" w16cid:durableId="56589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3F8"/>
    <w:rsid w:val="0026199A"/>
    <w:rsid w:val="0040749A"/>
    <w:rsid w:val="004D43F8"/>
    <w:rsid w:val="005F3BE7"/>
    <w:rsid w:val="0083088D"/>
    <w:rsid w:val="00B9138F"/>
    <w:rsid w:val="00E9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6BE17C"/>
  <w15:docId w15:val="{4E0C4476-D099-4753-96D2-A80127424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Киселев</cp:lastModifiedBy>
  <cp:revision>3</cp:revision>
  <dcterms:created xsi:type="dcterms:W3CDTF">2022-08-15T08:48:00Z</dcterms:created>
  <dcterms:modified xsi:type="dcterms:W3CDTF">2024-09-30T09:37:00Z</dcterms:modified>
</cp:coreProperties>
</file>